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0F172A"/>
          <w:sz w:val="44"/>
        </w:rPr>
        <w:t>Krankmeldung / Abwesenheitsmeldung 2026</w:t>
      </w:r>
    </w:p>
    <w:p>
      <w:pPr>
        <w:spacing w:after="200" w:line="269" w:lineRule="auto"/>
      </w:pPr>
      <w:r>
        <w:rPr>
          <w:rFonts w:ascii="Arial" w:hAnsi="Arial"/>
          <w:b w:val="0"/>
          <w:color w:val="64748B"/>
          <w:sz w:val="21"/>
        </w:rPr>
        <w:t>Ausfüllbare Vorlage für Arbeitgeber und Teams. Für Krankmeldung, Arztbesuch, Kind krank, Sonderurlaub oder sonstige Abwesenheit. Keine Diagnose oder medizinischen Details eintragen.</w:t>
      </w:r>
    </w:p>
    <w:p>
      <w:pPr>
        <w:spacing w:before="240" w:after="100"/>
      </w:pPr>
      <w:r>
        <w:rPr>
          <w:rFonts w:ascii="Arial" w:hAnsi="Arial"/>
          <w:b/>
          <w:color w:val="1E88E5"/>
          <w:sz w:val="30"/>
        </w:rPr>
        <w:t>1. Angaben zur Person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236"/>
      </w:tblGrid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Mitarbeiter/in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Team / Standort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Personalnummer optional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Kontakt für Rückfragen optional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</w:tbl>
    <w:p>
      <w:pPr>
        <w:spacing w:before="240" w:after="100"/>
      </w:pPr>
      <w:r>
        <w:rPr>
          <w:rFonts w:ascii="Arial" w:hAnsi="Arial"/>
          <w:b/>
          <w:color w:val="1E88E5"/>
          <w:sz w:val="30"/>
        </w:rPr>
        <w:t>2. Art der Abwesenheit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Krankmeldung / Arbeitsunfähigkeit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Kind krank / Kinderkrankengeld-Fall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Arzttermin während Arbeitszeit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Sonderurlaub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Unbezahlte Abwesenheit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Sonstige Abwesenheit: ________________________________________________</w:t>
      </w:r>
    </w:p>
    <w:p>
      <w:pPr>
        <w:spacing w:before="240" w:after="100"/>
      </w:pPr>
      <w:r>
        <w:rPr>
          <w:rFonts w:ascii="Arial" w:hAnsi="Arial"/>
          <w:b/>
          <w:color w:val="1E88E5"/>
          <w:sz w:val="30"/>
        </w:rPr>
        <w:t>3. Zeitraum und Meldung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236"/>
      </w:tblGrid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Erster Abwesenheitstag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 . ____ . 2026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Voraussichtlich bis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 . ____ . 2026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Meldung erfolgt am / um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 . ____ . 2026 um ____ : ____ Uhr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Meldung an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☐ Führungskraft  ☐ HR  ☐ Dienstplanung  ☐ andere: __________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Vertretung / Schicht betroffen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</w:tbl>
    <w:p>
      <w:pPr>
        <w:spacing w:before="240" w:after="100"/>
      </w:pPr>
      <w:r>
        <w:rPr>
          <w:rFonts w:ascii="Arial" w:hAnsi="Arial"/>
          <w:b/>
          <w:color w:val="1E88E5"/>
          <w:sz w:val="30"/>
        </w:rPr>
        <w:t>4. Nachweis / eAU-Status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eAU-Abruf erforderlich / möglich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Papiernachweis liegt vor oder wird nachgereicht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Kein Nachweis erforderlich laut interner Regel / Einzelfall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Rückkehr voraussichtlich am: ____ . ____ . 2026</w:t>
      </w:r>
    </w:p>
    <w:p>
      <w:pPr>
        <w:spacing w:after="140" w:line="269" w:lineRule="auto"/>
      </w:pPr>
      <w:r>
        <w:rPr>
          <w:rFonts w:ascii="Arial" w:hAnsi="Arial"/>
          <w:b w:val="0"/>
          <w:color w:val="64748B"/>
          <w:sz w:val="17"/>
        </w:rPr>
        <w:t>Hinweis: Gesetzlich Versicherte müssen den Arbeitgeber weiterhin unverzüglich informieren. Arbeitgeber rufen eAU-Daten nur berechtigt ab; Diagnosen werden dem Arbeitgeber nicht übermittelt.</w:t>
      </w:r>
    </w:p>
    <w:p>
      <w:pPr>
        <w:spacing w:before="240" w:after="100"/>
      </w:pPr>
      <w:r>
        <w:rPr>
          <w:rFonts w:ascii="Arial" w:hAnsi="Arial"/>
          <w:b/>
          <w:color w:val="1E88E5"/>
          <w:sz w:val="30"/>
        </w:rPr>
        <w:t>5. Interne Bearbeitung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236"/>
      </w:tblGrid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Dienstplan angepasst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☐ ja  ☐ nein  ☐ nicht erforderlich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Vertretung informiert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☐ ja  ☐ nein  ☐ offen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Lohn / Stundenkonto markiert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☐ ja  ☐ nein  ☐ offen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Bearbeitet von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</w:tbl>
    <w:p>
      <w:r>
        <w:br w:type="page"/>
      </w:r>
    </w:p>
    <w:p>
      <w:pPr>
        <w:spacing w:before="240" w:after="100"/>
      </w:pPr>
      <w:r>
        <w:rPr>
          <w:rFonts w:ascii="Arial" w:hAnsi="Arial"/>
          <w:b/>
          <w:color w:val="1E88E5"/>
          <w:sz w:val="30"/>
        </w:rPr>
        <w:t>6. Unterschrift / Bestätigung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236"/>
      </w:tblGrid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Ort, Datum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Mitarbeiter/in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  <w:tr>
        <w:tc>
          <w:tcPr>
            <w:tcW w:type="dxa" w:w="2835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  <w:shd w:fill="F8FAFC"/>
          </w:tcPr>
          <w:p>
            <w:pPr>
              <w:spacing w:after="0" w:line="269" w:lineRule="auto"/>
            </w:pPr>
            <w:r>
              <w:rPr>
                <w:rFonts w:ascii="Arial" w:hAnsi="Arial"/>
                <w:b/>
                <w:color w:val="0F172A"/>
                <w:sz w:val="18"/>
              </w:rPr>
              <w:t>Arbeitgeber / HR</w:t>
            </w:r>
          </w:p>
        </w:tc>
        <w:tc>
          <w:tcPr>
            <w:tcW w:type="dxa" w:w="6236"/>
            <w:vAlign w:val="center"/>
            <w:tcBorders>
              <w:top w:val="single" w:sz="8" w:space="0" w:color="CBD5E1"/>
              <w:left w:val="single" w:sz="8" w:space="0" w:color="CBD5E1"/>
              <w:bottom w:val="single" w:sz="8" w:space="0" w:color="CBD5E1"/>
              <w:right w:val="single" w:sz="8" w:space="0" w:color="CBD5E1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69" w:lineRule="auto"/>
            </w:pPr>
            <w:r>
              <w:rPr>
                <w:rFonts w:ascii="Arial" w:hAnsi="Arial"/>
                <w:b w:val="0"/>
                <w:color w:val="64748B"/>
                <w:sz w:val="18"/>
              </w:rPr>
              <w:t>________________________________________________</w:t>
            </w:r>
          </w:p>
        </w:tc>
      </w:tr>
    </w:tbl>
    <w:p>
      <w:pPr>
        <w:spacing w:before="240" w:after="100"/>
      </w:pPr>
      <w:r>
        <w:rPr>
          <w:rFonts w:ascii="Arial" w:hAnsi="Arial"/>
          <w:b/>
          <w:color w:val="1E88E5"/>
          <w:sz w:val="30"/>
        </w:rPr>
        <w:t>Kurz-Check für Arbeitgeber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Nur Arbeitsunfähigkeit und voraussichtliche Dauer dokumentieren, keine Diagnose.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Bei eAU: Abruf erst nach Mitteilung des Mitarbeiters und bestehendem Beschäftigungsverhältnis.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Schichten, Vertretung und Stundenkonto zeitnah aktualisieren.</w:t>
      </w:r>
    </w:p>
    <w:p>
      <w:pPr>
        <w:spacing w:after="60"/>
        <w:ind w:left="255" w:hanging="198"/>
      </w:pPr>
      <w:r>
        <w:rPr>
          <w:rFonts w:ascii="Arial" w:hAnsi="Arial"/>
          <w:color w:val="0F172A"/>
          <w:sz w:val="19"/>
        </w:rPr>
        <w:t>☐ Gesundheitsdaten nur rollenbasiert und so kurz wie nötig speichern.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79" w:bottom="709" w:left="879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 w:line="269" w:lineRule="auto"/>
      <w:jc w:val="center"/>
    </w:pPr>
    <w:r>
      <w:rPr>
        <w:rFonts w:ascii="Arial" w:hAnsi="Arial"/>
        <w:b w:val="0"/>
        <w:color w:val="64748B"/>
        <w:sz w:val="16"/>
      </w:rPr>
      <w:t>Vorlage zur internen Dokumentation · Keine Diagnose erfassen · shiftdesk.app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69" w:lineRule="auto"/>
      <w:jc w:val="right"/>
    </w:pPr>
    <w:r>
      <w:rPr>
        <w:rFonts w:ascii="Arial" w:hAnsi="Arial"/>
        <w:b w:val="0"/>
        <w:color w:val="64748B"/>
        <w:sz w:val="16"/>
      </w:rPr>
      <w:t>Shiftdesk · Krankmeldung / Abwesenheitsmeldung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